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F467E" w:rsidRPr="00042BAC" w:rsidRDefault="000F467E" w:rsidP="004F21D9">
      <w:pPr>
        <w:jc w:val="center"/>
        <w:rPr>
          <w:b/>
          <w:bCs/>
          <w:sz w:val="32"/>
          <w:szCs w:val="32"/>
        </w:rPr>
      </w:pPr>
      <w:r w:rsidRPr="00042BAC">
        <w:rPr>
          <w:b/>
          <w:bCs/>
          <w:sz w:val="32"/>
          <w:szCs w:val="32"/>
        </w:rPr>
        <w:t xml:space="preserve">The </w:t>
      </w:r>
      <w:r w:rsidR="00FB5F45">
        <w:rPr>
          <w:b/>
          <w:bCs/>
          <w:sz w:val="32"/>
          <w:szCs w:val="32"/>
        </w:rPr>
        <w:t>L</w:t>
      </w:r>
      <w:r w:rsidRPr="00042BAC">
        <w:rPr>
          <w:b/>
          <w:bCs/>
          <w:sz w:val="32"/>
          <w:szCs w:val="32"/>
        </w:rPr>
        <w:t xml:space="preserve">imited </w:t>
      </w:r>
      <w:r w:rsidR="00FB5F45">
        <w:rPr>
          <w:b/>
          <w:bCs/>
          <w:sz w:val="32"/>
          <w:szCs w:val="32"/>
        </w:rPr>
        <w:t>E</w:t>
      </w:r>
      <w:r w:rsidRPr="00042BAC">
        <w:rPr>
          <w:b/>
          <w:bCs/>
          <w:sz w:val="32"/>
          <w:szCs w:val="32"/>
        </w:rPr>
        <w:t xml:space="preserve">fficacy of </w:t>
      </w:r>
      <w:r w:rsidR="00FB5F45">
        <w:rPr>
          <w:b/>
          <w:bCs/>
          <w:sz w:val="32"/>
          <w:szCs w:val="32"/>
        </w:rPr>
        <w:t>E</w:t>
      </w:r>
      <w:r w:rsidRPr="00042BAC">
        <w:rPr>
          <w:b/>
          <w:bCs/>
          <w:sz w:val="32"/>
          <w:szCs w:val="32"/>
        </w:rPr>
        <w:t>lementary Brinson Attribution</w:t>
      </w:r>
    </w:p>
    <w:p w:rsidR="0050361F" w:rsidRDefault="0050361F" w:rsidP="004F21D9">
      <w:pPr>
        <w:jc w:val="center"/>
      </w:pPr>
    </w:p>
    <w:p w:rsidR="0065383A" w:rsidRDefault="0050361F">
      <w:r>
        <w:t xml:space="preserve">What if I invested by first </w:t>
      </w:r>
      <w:r w:rsidR="0046336B">
        <w:t>doing an allocation among</w:t>
      </w:r>
      <w:r>
        <w:t xml:space="preserve"> countries and then </w:t>
      </w:r>
      <w:r w:rsidR="0046336B">
        <w:t>an allocation</w:t>
      </w:r>
      <w:r>
        <w:t xml:space="preserve"> </w:t>
      </w:r>
      <w:r w:rsidR="0046336B">
        <w:t xml:space="preserve">among </w:t>
      </w:r>
      <w:r>
        <w:t xml:space="preserve">sectors within countries, could I evaluate my sector </w:t>
      </w:r>
      <w:r w:rsidR="0046336B">
        <w:t>allocation</w:t>
      </w:r>
      <w:r>
        <w:t xml:space="preserve"> using a single</w:t>
      </w:r>
      <w:r w:rsidR="00D37DB4">
        <w:t>-</w:t>
      </w:r>
      <w:r>
        <w:t>allocation Brinson model?</w:t>
      </w:r>
    </w:p>
    <w:p w:rsidR="00EB6AF5" w:rsidRDefault="0065383A">
      <w:r>
        <w:br/>
        <w:t>In the following single-period example there are two countries (A1 and A2) and there are</w:t>
      </w:r>
      <w:r w:rsidR="002009CA">
        <w:t xml:space="preserve"> the same</w:t>
      </w:r>
      <w:r>
        <w:t xml:space="preserve"> two sectors</w:t>
      </w:r>
      <w:r w:rsidR="00847E0F">
        <w:t xml:space="preserve"> (B1 and B2)</w:t>
      </w:r>
      <w:r>
        <w:t xml:space="preserve"> within each country. We compare the impact of the sector </w:t>
      </w:r>
      <w:r w:rsidR="00042BAC">
        <w:t>allocations</w:t>
      </w:r>
      <w:r w:rsidR="00847E0F">
        <w:t xml:space="preserve"> (</w:t>
      </w:r>
      <w:r w:rsidR="00EB6AF5">
        <w:t xml:space="preserve">ALL_AB1 </w:t>
      </w:r>
      <w:r w:rsidR="00847E0F">
        <w:t>for B1)</w:t>
      </w:r>
      <w:r>
        <w:t xml:space="preserve"> across the two countries</w:t>
      </w:r>
      <w:r w:rsidR="00847E0F">
        <w:t xml:space="preserve"> after doing a country allocation</w:t>
      </w:r>
      <w:r w:rsidR="00042BAC">
        <w:t>,</w:t>
      </w:r>
      <w:r w:rsidR="00847E0F">
        <w:t xml:space="preserve"> with the impact of a sector (B1) </w:t>
      </w:r>
      <w:r w:rsidR="00042BAC">
        <w:t>allocation</w:t>
      </w:r>
      <w:r w:rsidR="00EB6AF5">
        <w:t xml:space="preserve"> ALL_B1</w:t>
      </w:r>
    </w:p>
    <w:p w:rsidR="0065383A" w:rsidRDefault="00847E0F">
      <w:r>
        <w:t>directly in the fund itself</w:t>
      </w:r>
      <w:r w:rsidR="00FB5F45">
        <w:t xml:space="preserve"> without any other allocations</w:t>
      </w:r>
      <w:r w:rsidR="002009CA">
        <w:t xml:space="preserve">, while using </w:t>
      </w:r>
      <w:r>
        <w:t xml:space="preserve">the </w:t>
      </w:r>
      <w:r w:rsidR="002009CA">
        <w:t xml:space="preserve">same </w:t>
      </w:r>
      <w:r>
        <w:t>weight</w:t>
      </w:r>
      <w:r w:rsidR="002009CA">
        <w:t xml:space="preserve"> and return values for</w:t>
      </w:r>
      <w:r>
        <w:t xml:space="preserve"> </w:t>
      </w:r>
      <w:r w:rsidR="002009CA">
        <w:t>what</w:t>
      </w:r>
      <w:r>
        <w:t xml:space="preserve"> the fund assigns to each sector within each country in both </w:t>
      </w:r>
      <w:r w:rsidR="002009CA">
        <w:t>calculations</w:t>
      </w:r>
      <w:r>
        <w:t xml:space="preserve">. </w:t>
      </w:r>
    </w:p>
    <w:p w:rsidR="004F21D9" w:rsidRDefault="004F21D9"/>
    <w:p w:rsidR="00847E0F" w:rsidRDefault="004F21D9">
      <w:r>
        <w:t>I</w:t>
      </w:r>
      <w:r w:rsidR="002009CA">
        <w:t>n this example</w:t>
      </w:r>
      <w:r w:rsidR="00FB5F45">
        <w:t xml:space="preserve">, </w:t>
      </w:r>
      <w:r w:rsidR="00847E0F">
        <w:t xml:space="preserve">the resulting evaluations of the impacts are of equal significant magnitude but of opposite sign (1.3% and -1.3%). This shows how wrong it can be to confuse the evaluation of these two situations and why a single allocation Brinson model is inadequate whenever more than a single allocation </w:t>
      </w:r>
      <w:r w:rsidR="00D37DB4">
        <w:t>with a</w:t>
      </w:r>
      <w:r w:rsidR="00847E0F">
        <w:t xml:space="preserve"> selection process </w:t>
      </w:r>
      <w:r w:rsidR="00D37DB4">
        <w:t>is</w:t>
      </w:r>
      <w:r w:rsidR="00847E0F">
        <w:t xml:space="preserve"> involved in the investment process one wishes to evaluate.</w:t>
      </w:r>
    </w:p>
    <w:p w:rsidR="004F21D9" w:rsidRDefault="004F21D9"/>
    <w:p w:rsidR="004F21D9" w:rsidRDefault="004F21D9">
      <w:r>
        <w:t xml:space="preserve">Assume that the </w:t>
      </w:r>
      <w:r w:rsidR="00F166B7">
        <w:t>Fund</w:t>
      </w:r>
      <w:r>
        <w:t xml:space="preserve"> has</w:t>
      </w:r>
    </w:p>
    <w:p w:rsidR="00F166B7" w:rsidRDefault="004F21D9">
      <w:r>
        <w:t>10% of its weight, WA1B1,  in the first sector in the first country achieving a return</w:t>
      </w:r>
      <w:r w:rsidR="00FB5F45">
        <w:t>,</w:t>
      </w:r>
      <w:r>
        <w:t xml:space="preserve"> RA1B1, of 3%</w:t>
      </w:r>
      <w:r w:rsidR="00F166B7">
        <w:t>.</w:t>
      </w:r>
    </w:p>
    <w:p w:rsidR="004F21D9" w:rsidRDefault="004F21D9">
      <w:r>
        <w:t xml:space="preserve">30% </w:t>
      </w:r>
      <w:r w:rsidR="00F166B7">
        <w:t>of its weight, WA1B2,  in the first sector in the first country achieving a return</w:t>
      </w:r>
      <w:r w:rsidR="00FB5F45">
        <w:t>,</w:t>
      </w:r>
      <w:r w:rsidR="00F166B7">
        <w:t xml:space="preserve"> RA1B2, of 40%.</w:t>
      </w:r>
    </w:p>
    <w:p w:rsidR="0046336B" w:rsidRDefault="004F21D9">
      <w:r>
        <w:t xml:space="preserve">20% </w:t>
      </w:r>
      <w:r w:rsidR="00F166B7">
        <w:t>of its weight, WA2B1,  in the first sector in the first country achieving a return</w:t>
      </w:r>
      <w:r w:rsidR="00FB5F45">
        <w:t>,</w:t>
      </w:r>
      <w:r w:rsidR="00F166B7">
        <w:t xml:space="preserve"> RA2B1, of -</w:t>
      </w:r>
      <w:r w:rsidR="00ED19B7">
        <w:t>4</w:t>
      </w:r>
      <w:r w:rsidR="00F166B7">
        <w:t>%.</w:t>
      </w:r>
    </w:p>
    <w:p w:rsidR="00F166B7" w:rsidRDefault="00F166B7" w:rsidP="00F166B7">
      <w:r>
        <w:t>40% of its weight, WA2B2,  in the first sector in the first country achieving a return</w:t>
      </w:r>
      <w:r w:rsidR="00FB5F45">
        <w:t>,</w:t>
      </w:r>
      <w:r>
        <w:t xml:space="preserve"> RA2B2, of -40%.</w:t>
      </w:r>
    </w:p>
    <w:p w:rsidR="00F166B7" w:rsidRDefault="00F166B7" w:rsidP="00F166B7">
      <w:r>
        <w:t>And assume that the benchmark has</w:t>
      </w:r>
    </w:p>
    <w:p w:rsidR="00F166B7" w:rsidRDefault="00F166B7" w:rsidP="00F166B7">
      <w:r>
        <w:t>20% of its weight, W</w:t>
      </w:r>
      <w:r w:rsidR="00110E83">
        <w:t>a</w:t>
      </w:r>
      <w:r>
        <w:t>1</w:t>
      </w:r>
      <w:r w:rsidR="00110E83">
        <w:t>b</w:t>
      </w:r>
      <w:r>
        <w:t>1,  in the first sector in the first country achieving a return</w:t>
      </w:r>
      <w:r w:rsidR="00FB5F45">
        <w:t>,</w:t>
      </w:r>
      <w:r>
        <w:t xml:space="preserve"> RA1B1, of 1%.</w:t>
      </w:r>
    </w:p>
    <w:p w:rsidR="00F166B7" w:rsidRDefault="00F166B7" w:rsidP="00F166B7">
      <w:r>
        <w:t>35% of its weight, W</w:t>
      </w:r>
      <w:r w:rsidR="00110E83">
        <w:t>a</w:t>
      </w:r>
      <w:r>
        <w:t>1</w:t>
      </w:r>
      <w:r w:rsidR="00110E83">
        <w:t>b</w:t>
      </w:r>
      <w:r>
        <w:t>2,  in the first sector in the first country achieving a return</w:t>
      </w:r>
      <w:r w:rsidR="00FB5F45">
        <w:t>,</w:t>
      </w:r>
      <w:r>
        <w:t xml:space="preserve"> RA1B2, of 50%.</w:t>
      </w:r>
    </w:p>
    <w:p w:rsidR="00F166B7" w:rsidRDefault="00F166B7" w:rsidP="00F166B7">
      <w:r>
        <w:t>25% of its weight, W</w:t>
      </w:r>
      <w:r w:rsidR="00110E83">
        <w:t>a</w:t>
      </w:r>
      <w:r>
        <w:t>2</w:t>
      </w:r>
      <w:r w:rsidR="00110E83">
        <w:t>b</w:t>
      </w:r>
      <w:r>
        <w:t>1,  in the first sector in the first country achieving a return</w:t>
      </w:r>
      <w:r w:rsidR="00FB5F45">
        <w:t>,</w:t>
      </w:r>
      <w:r>
        <w:t xml:space="preserve"> RA2B1, of -4%.</w:t>
      </w:r>
    </w:p>
    <w:p w:rsidR="00F166B7" w:rsidRDefault="00F166B7" w:rsidP="00F166B7">
      <w:r>
        <w:t>20% of its weight, W</w:t>
      </w:r>
      <w:r w:rsidR="00110E83">
        <w:t>a</w:t>
      </w:r>
      <w:r>
        <w:t>2</w:t>
      </w:r>
      <w:r w:rsidR="00110E83">
        <w:t>b</w:t>
      </w:r>
      <w:r>
        <w:t>2,  in the first sector in the first country achieving a return</w:t>
      </w:r>
      <w:r w:rsidR="00FB5F45">
        <w:t>,</w:t>
      </w:r>
      <w:r>
        <w:t xml:space="preserve"> RA2B2, of -50%.</w:t>
      </w:r>
    </w:p>
    <w:p w:rsidR="00F166B7" w:rsidRDefault="00F166B7"/>
    <w:p w:rsidR="0046336B" w:rsidRDefault="0046336B">
      <w:r>
        <w:t xml:space="preserve">In an enhanced Brinson model, the impact of the country allocation </w:t>
      </w:r>
      <w:r w:rsidR="00D37DB4">
        <w:t xml:space="preserve">in this example </w:t>
      </w:r>
      <w:r>
        <w:t xml:space="preserve">would be </w:t>
      </w:r>
      <w:r w:rsidR="004F21D9">
        <w:t>-8.5%</w:t>
      </w:r>
      <w:r w:rsidR="00D37DB4">
        <w:t>,</w:t>
      </w:r>
      <w:r>
        <w:t xml:space="preserve"> and the impact of the sector allocation would be 1</w:t>
      </w:r>
      <w:r w:rsidR="004F21D9">
        <w:t>.3%</w:t>
      </w:r>
      <w:r>
        <w:t>.</w:t>
      </w:r>
    </w:p>
    <w:p w:rsidR="0046336B" w:rsidRDefault="0046336B">
      <w:r>
        <w:t xml:space="preserve">But according to </w:t>
      </w:r>
      <w:r w:rsidR="00A90B2C">
        <w:t>an</w:t>
      </w:r>
      <w:r>
        <w:t xml:space="preserve"> application of the single allocation Brinson model directly to the sector</w:t>
      </w:r>
      <w:r w:rsidR="00D37DB4">
        <w:t xml:space="preserve"> </w:t>
      </w:r>
      <w:r>
        <w:t>allocation process, the impact of the sector allocation would be -1</w:t>
      </w:r>
      <w:r w:rsidR="004F21D9">
        <w:t>.3%</w:t>
      </w:r>
      <w:r>
        <w:t xml:space="preserve">. What </w:t>
      </w:r>
      <w:r w:rsidR="00EB6AF5">
        <w:t>is actually</w:t>
      </w:r>
      <w:r>
        <w:t xml:space="preserve"> a great </w:t>
      </w:r>
      <w:r w:rsidR="004F21D9">
        <w:t xml:space="preserve">sector </w:t>
      </w:r>
      <w:r>
        <w:t>investment decision would be assigned a very bad result.</w:t>
      </w:r>
      <w:r w:rsidR="00A90B2C">
        <w:t xml:space="preserve"> Thus, applying the single allocation Brinson model to this actual two-allocation investment process is incorrect and can be extremely misleading.</w:t>
      </w:r>
    </w:p>
    <w:p w:rsidR="00EB6AF5" w:rsidRDefault="00EB6AF5">
      <w:r>
        <w:t>The calculations are shown in the accompanying spreadsheet (1All Brinson Inadsequate.xls).</w:t>
      </w:r>
    </w:p>
    <w:p w:rsidR="00A63D74" w:rsidRDefault="00A63D74"/>
    <w:p w:rsidR="00A63D74" w:rsidRDefault="00A63D74" w:rsidP="00A63D74">
      <w:r>
        <w:t>The impact of a sector allocation in a fund is not the same as the impact of a sector allocation within each country of a fund that follows a country allocation in that fund.</w:t>
      </w:r>
    </w:p>
    <w:p w:rsidR="00A63D74" w:rsidRDefault="00A63D74" w:rsidP="00A63D74">
      <w:r>
        <w:t>This is why, when a fund is run by making a country allocation for all countries in the fund and then making a sector allocation within each of those countries (even if the sector structure is the same in each country), the impact of the total of those sector allocation</w:t>
      </w:r>
      <w:r w:rsidR="00EB6AF5">
        <w:t xml:space="preserve">s </w:t>
      </w:r>
      <w:r>
        <w:t>cannot be evaluated as if one were simply evaluating a single sector allocation within a fund.</w:t>
      </w:r>
    </w:p>
    <w:p w:rsidR="00D37DB4" w:rsidRDefault="00D37DB4" w:rsidP="00A63D74"/>
    <w:p w:rsidR="0074468B" w:rsidRDefault="00A63D74" w:rsidP="0074468B">
      <w:r>
        <w:t>Thus, in order to properly evaluate the impact of a</w:t>
      </w:r>
      <w:r w:rsidR="00D37DB4">
        <w:t xml:space="preserve">n </w:t>
      </w:r>
      <w:r>
        <w:t>allocation that follows a</w:t>
      </w:r>
      <w:r w:rsidR="00D37DB4">
        <w:t xml:space="preserve">nother </w:t>
      </w:r>
      <w:r>
        <w:t>allocation, one cannot use a simple Brinson single allocation model</w:t>
      </w:r>
      <w:r w:rsidR="00D37DB4">
        <w:t xml:space="preserve"> to evaluate the second allocation</w:t>
      </w:r>
      <w:r>
        <w:t>.</w:t>
      </w:r>
      <w:r w:rsidR="00EB6AF5">
        <w:t xml:space="preserve"> The evaluation of </w:t>
      </w:r>
      <w:r w:rsidR="00185C52">
        <w:t>all the allocations in a</w:t>
      </w:r>
      <w:r w:rsidR="00EB6AF5">
        <w:t xml:space="preserve"> multi-allocation investment processes requires an enhanced Brinson model that addresses all the allocation</w:t>
      </w:r>
      <w:r w:rsidR="00185C52">
        <w:t>s</w:t>
      </w:r>
      <w:r w:rsidR="00EB6AF5">
        <w:t xml:space="preserve"> as they are actually structured in that investment process.</w:t>
      </w:r>
      <w:r w:rsidR="00185C52">
        <w:t xml:space="preserve"> </w:t>
      </w:r>
      <w:r w:rsidR="0074468B">
        <w:t>. Multiple applications of elementary, single-allocation, Brinson is not adequate to the task.</w:t>
      </w:r>
    </w:p>
    <w:p w:rsidR="003363CF" w:rsidRDefault="003363CF"/>
    <w:sectPr w:rsidR="003363CF" w:rsidSect="004F21D9">
      <w:footerReference w:type="default" r:id="rId7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D783E" w:rsidRDefault="008D783E" w:rsidP="00FB5F45">
      <w:r>
        <w:separator/>
      </w:r>
    </w:p>
  </w:endnote>
  <w:endnote w:type="continuationSeparator" w:id="0">
    <w:p w:rsidR="008D783E" w:rsidRDefault="008D783E" w:rsidP="00FB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B5F45" w:rsidRPr="00FB5F45" w:rsidRDefault="00FB5F45" w:rsidP="00FB5F45">
    <w:pPr>
      <w:pStyle w:val="Footer"/>
      <w:rPr>
        <w:sz w:val="15"/>
        <w:szCs w:val="15"/>
      </w:rPr>
    </w:pPr>
    <w:r w:rsidRPr="00FB5F45">
      <w:rPr>
        <w:sz w:val="15"/>
        <w:szCs w:val="15"/>
      </w:rPr>
      <w:t>Andre Mirabelli</w:t>
    </w:r>
    <w:r w:rsidRPr="00FB5F45">
      <w:rPr>
        <w:sz w:val="15"/>
        <w:szCs w:val="15"/>
      </w:rPr>
      <w:tab/>
      <w:t>1 Allocation Brinson Inadequate</w:t>
    </w:r>
    <w:r w:rsidRPr="00FB5F45">
      <w:rPr>
        <w:sz w:val="15"/>
        <w:szCs w:val="15"/>
      </w:rPr>
      <w:tab/>
      <w:t>May,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D783E" w:rsidRDefault="008D783E" w:rsidP="00FB5F45">
      <w:r>
        <w:separator/>
      </w:r>
    </w:p>
  </w:footnote>
  <w:footnote w:type="continuationSeparator" w:id="0">
    <w:p w:rsidR="008D783E" w:rsidRDefault="008D783E" w:rsidP="00FB5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53621"/>
    <w:multiLevelType w:val="hybridMultilevel"/>
    <w:tmpl w:val="7DCCA2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3A"/>
    <w:rsid w:val="00042BAC"/>
    <w:rsid w:val="000B1112"/>
    <w:rsid w:val="000F467E"/>
    <w:rsid w:val="00110E83"/>
    <w:rsid w:val="00185C52"/>
    <w:rsid w:val="002009CA"/>
    <w:rsid w:val="003363CF"/>
    <w:rsid w:val="003B26AA"/>
    <w:rsid w:val="0046336B"/>
    <w:rsid w:val="004F21D9"/>
    <w:rsid w:val="0050361F"/>
    <w:rsid w:val="00545F8A"/>
    <w:rsid w:val="00550618"/>
    <w:rsid w:val="005F621B"/>
    <w:rsid w:val="0065383A"/>
    <w:rsid w:val="00662F3C"/>
    <w:rsid w:val="0074468B"/>
    <w:rsid w:val="00847E0F"/>
    <w:rsid w:val="008D783E"/>
    <w:rsid w:val="00A63D74"/>
    <w:rsid w:val="00A90B2C"/>
    <w:rsid w:val="00B5590E"/>
    <w:rsid w:val="00B75001"/>
    <w:rsid w:val="00CE601F"/>
    <w:rsid w:val="00D1002F"/>
    <w:rsid w:val="00D37DB4"/>
    <w:rsid w:val="00D64874"/>
    <w:rsid w:val="00EB6AF5"/>
    <w:rsid w:val="00ED19B7"/>
    <w:rsid w:val="00F166B7"/>
    <w:rsid w:val="00FB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482FA48C-C11C-2C46-A49A-4D5FC53D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F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F45"/>
  </w:style>
  <w:style w:type="paragraph" w:styleId="Footer">
    <w:name w:val="footer"/>
    <w:basedOn w:val="Normal"/>
    <w:link w:val="FooterChar"/>
    <w:uiPriority w:val="99"/>
    <w:unhideWhenUsed/>
    <w:rsid w:val="00FB5F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621</Words>
  <Characters>3090</Characters>
  <Application>Microsoft Office Word</Application>
  <DocSecurity>0</DocSecurity>
  <Lines>47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Mirabelli</dc:creator>
  <cp:keywords/>
  <dc:description/>
  <cp:lastModifiedBy>Andre Mirabelli</cp:lastModifiedBy>
  <cp:revision>2</cp:revision>
  <dcterms:created xsi:type="dcterms:W3CDTF">2020-07-06T18:04:00Z</dcterms:created>
  <dcterms:modified xsi:type="dcterms:W3CDTF">2020-07-06T18:04:00Z</dcterms:modified>
  <cp:category/>
</cp:coreProperties>
</file>